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21" w:rsidRDefault="00617C3C" w:rsidP="00477721">
      <w:pPr>
        <w:pStyle w:val="a9"/>
        <w:tabs>
          <w:tab w:val="left" w:pos="3060"/>
        </w:tabs>
        <w:jc w:val="both"/>
        <w:rPr>
          <w:sz w:val="24"/>
          <w:szCs w:val="24"/>
        </w:rPr>
      </w:pPr>
      <w:r w:rsidRPr="00617C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5.6pt;width:46.95pt;height:57.6pt;z-index:251658240">
            <v:imagedata r:id="rId5" o:title=""/>
          </v:shape>
          <o:OLEObject Type="Embed" ProgID="PBrush" ShapeID="_x0000_s1026" DrawAspect="Content" ObjectID="_1725258497" r:id="rId6"/>
        </w:pict>
      </w:r>
    </w:p>
    <w:p w:rsidR="00477721" w:rsidRDefault="00477721" w:rsidP="00477721">
      <w:pPr>
        <w:pStyle w:val="a9"/>
        <w:jc w:val="right"/>
        <w:outlineLvl w:val="0"/>
        <w:rPr>
          <w:sz w:val="24"/>
          <w:szCs w:val="24"/>
        </w:rPr>
      </w:pPr>
    </w:p>
    <w:p w:rsidR="00477721" w:rsidRDefault="00477721" w:rsidP="00477721">
      <w:pPr>
        <w:pStyle w:val="a9"/>
        <w:jc w:val="right"/>
        <w:outlineLvl w:val="0"/>
        <w:rPr>
          <w:sz w:val="24"/>
          <w:szCs w:val="24"/>
        </w:rPr>
      </w:pP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28"/>
          <w:szCs w:val="28"/>
        </w:rPr>
      </w:pP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28"/>
          <w:szCs w:val="28"/>
        </w:rPr>
      </w:pP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2E81" w:rsidRDefault="002E21DB" w:rsidP="00042E8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Хрущевского</w:t>
      </w:r>
      <w:r w:rsidR="00042E81">
        <w:rPr>
          <w:b/>
          <w:sz w:val="28"/>
          <w:szCs w:val="28"/>
        </w:rPr>
        <w:t xml:space="preserve"> муниципального образования</w:t>
      </w: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042E81" w:rsidRDefault="00042E81" w:rsidP="00042E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2E81" w:rsidRPr="001A3E6B" w:rsidRDefault="00042E81" w:rsidP="00042E81">
      <w:pPr>
        <w:pStyle w:val="a3"/>
        <w:rPr>
          <w:sz w:val="28"/>
          <w:szCs w:val="28"/>
        </w:rPr>
      </w:pPr>
      <w:r w:rsidRPr="001A3E6B">
        <w:rPr>
          <w:sz w:val="28"/>
          <w:szCs w:val="28"/>
        </w:rPr>
        <w:t xml:space="preserve">ПОСТАНОВЛЕНИЕ  </w:t>
      </w:r>
    </w:p>
    <w:p w:rsidR="00042E81" w:rsidRPr="00831346" w:rsidRDefault="00042E81" w:rsidP="00042E81">
      <w:pPr>
        <w:pStyle w:val="a3"/>
        <w:rPr>
          <w:sz w:val="28"/>
          <w:szCs w:val="28"/>
        </w:rPr>
      </w:pPr>
    </w:p>
    <w:p w:rsidR="00042E81" w:rsidRPr="00831346" w:rsidRDefault="002E21DB" w:rsidP="00042E81">
      <w:pPr>
        <w:pStyle w:val="ConsPlusTitle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47D7">
        <w:rPr>
          <w:rFonts w:ascii="Times New Roman" w:hAnsi="Times New Roman" w:cs="Times New Roman"/>
          <w:sz w:val="28"/>
          <w:szCs w:val="28"/>
        </w:rPr>
        <w:t xml:space="preserve"> </w:t>
      </w:r>
      <w:r w:rsidR="00F57533">
        <w:rPr>
          <w:rFonts w:ascii="Times New Roman" w:hAnsi="Times New Roman" w:cs="Times New Roman"/>
          <w:sz w:val="28"/>
          <w:szCs w:val="28"/>
        </w:rPr>
        <w:t>03 августа</w:t>
      </w:r>
      <w:r w:rsidR="00D45946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042E81" w:rsidRPr="00831346">
        <w:rPr>
          <w:rFonts w:ascii="Times New Roman" w:hAnsi="Times New Roman" w:cs="Times New Roman"/>
          <w:sz w:val="28"/>
          <w:szCs w:val="28"/>
        </w:rPr>
        <w:t xml:space="preserve">  № </w:t>
      </w:r>
      <w:r w:rsidR="007047D7">
        <w:rPr>
          <w:rFonts w:ascii="Times New Roman" w:hAnsi="Times New Roman" w:cs="Times New Roman"/>
          <w:sz w:val="28"/>
          <w:szCs w:val="28"/>
        </w:rPr>
        <w:t xml:space="preserve"> </w:t>
      </w:r>
      <w:r w:rsidR="00F57533">
        <w:rPr>
          <w:rFonts w:ascii="Times New Roman" w:hAnsi="Times New Roman" w:cs="Times New Roman"/>
          <w:sz w:val="28"/>
          <w:szCs w:val="28"/>
        </w:rPr>
        <w:t>36</w:t>
      </w:r>
      <w:r w:rsidR="00042E81" w:rsidRPr="00831346">
        <w:rPr>
          <w:rFonts w:ascii="Times New Roman" w:hAnsi="Times New Roman" w:cs="Times New Roman"/>
          <w:sz w:val="28"/>
          <w:szCs w:val="28"/>
        </w:rPr>
        <w:tab/>
      </w:r>
    </w:p>
    <w:p w:rsidR="00042E81" w:rsidRPr="00831346" w:rsidRDefault="00042E81" w:rsidP="00042E81"/>
    <w:p w:rsidR="00390987" w:rsidRDefault="001A1E50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313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098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реестр </w:t>
      </w:r>
      <w:proofErr w:type="gramStart"/>
      <w:r w:rsidR="0039098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90987" w:rsidRDefault="00390987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Хрущевского муниципального образования</w:t>
      </w:r>
    </w:p>
    <w:p w:rsidR="00390987" w:rsidRDefault="00390987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и казну </w:t>
      </w:r>
    </w:p>
    <w:p w:rsidR="00390987" w:rsidRDefault="00390987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Хрущевского муниципального образования </w:t>
      </w:r>
    </w:p>
    <w:p w:rsidR="001A1E50" w:rsidRPr="00831346" w:rsidRDefault="00390987" w:rsidP="001A1E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1A1E50" w:rsidRPr="00831346" w:rsidRDefault="001A1E50" w:rsidP="001A1E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6CBA" w:rsidRPr="00F57533" w:rsidRDefault="001A1E50" w:rsidP="00F57533">
      <w:pPr>
        <w:pStyle w:val="Normal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Pr="008C6262">
        <w:rPr>
          <w:color w:val="000000"/>
          <w:sz w:val="28"/>
          <w:szCs w:val="28"/>
        </w:rPr>
        <w:t>соответствии с Федеральным законом от 06 октября 2003 г. №131-Ф</w:t>
      </w:r>
      <w:r>
        <w:rPr>
          <w:color w:val="000000"/>
          <w:sz w:val="28"/>
          <w:szCs w:val="28"/>
        </w:rPr>
        <w:t>З</w:t>
      </w:r>
      <w:r w:rsidRPr="008C6262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390987">
        <w:rPr>
          <w:color w:val="000000"/>
          <w:sz w:val="28"/>
          <w:szCs w:val="28"/>
        </w:rPr>
        <w:t>н</w:t>
      </w:r>
      <w:r w:rsidR="00390987" w:rsidRPr="00497B57">
        <w:rPr>
          <w:color w:val="000000"/>
          <w:sz w:val="28"/>
          <w:szCs w:val="28"/>
        </w:rPr>
        <w:t xml:space="preserve">а основании решения сельского Совета Хрущевского муниципального образования от 31.03.2015 г. № 68  «Об утверждении Положения о муниципальной казне Хрущевского муниципального образования </w:t>
      </w:r>
      <w:proofErr w:type="spellStart"/>
      <w:r w:rsidR="00390987" w:rsidRPr="00497B57">
        <w:rPr>
          <w:color w:val="000000"/>
          <w:sz w:val="28"/>
          <w:szCs w:val="28"/>
        </w:rPr>
        <w:t>Самойловского</w:t>
      </w:r>
      <w:proofErr w:type="spellEnd"/>
      <w:r w:rsidR="00390987" w:rsidRPr="00497B57">
        <w:rPr>
          <w:color w:val="000000"/>
          <w:sz w:val="28"/>
          <w:szCs w:val="28"/>
        </w:rPr>
        <w:t xml:space="preserve"> муниципального района Саратовской области</w:t>
      </w:r>
      <w:r w:rsidR="00390987">
        <w:rPr>
          <w:color w:val="000000"/>
          <w:sz w:val="28"/>
          <w:szCs w:val="28"/>
        </w:rPr>
        <w:t>,</w:t>
      </w:r>
      <w:r w:rsidR="00390987" w:rsidRPr="00497B57">
        <w:rPr>
          <w:color w:val="000000"/>
          <w:sz w:val="28"/>
          <w:szCs w:val="28"/>
        </w:rPr>
        <w:t xml:space="preserve"> руководствуясь Уставом Хрущевского муниципального образования </w:t>
      </w:r>
      <w:proofErr w:type="spellStart"/>
      <w:r w:rsidR="00390987" w:rsidRPr="00497B57">
        <w:rPr>
          <w:color w:val="000000"/>
          <w:sz w:val="28"/>
          <w:szCs w:val="28"/>
        </w:rPr>
        <w:t>Самойловского</w:t>
      </w:r>
      <w:proofErr w:type="spellEnd"/>
      <w:r w:rsidR="00390987" w:rsidRPr="00497B57">
        <w:rPr>
          <w:color w:val="000000"/>
          <w:sz w:val="28"/>
          <w:szCs w:val="28"/>
        </w:rPr>
        <w:t xml:space="preserve"> муниципального района Саратовской области администрация Хрущевского муниципального образования</w:t>
      </w:r>
      <w:proofErr w:type="gramEnd"/>
      <w:r w:rsidR="00390987" w:rsidRPr="00497B57">
        <w:rPr>
          <w:color w:val="000000"/>
          <w:sz w:val="28"/>
          <w:szCs w:val="28"/>
        </w:rPr>
        <w:t xml:space="preserve"> </w:t>
      </w:r>
      <w:proofErr w:type="spellStart"/>
      <w:r w:rsidR="00390987" w:rsidRPr="00497B57">
        <w:rPr>
          <w:color w:val="000000"/>
          <w:sz w:val="28"/>
          <w:szCs w:val="28"/>
        </w:rPr>
        <w:t>Самойловского</w:t>
      </w:r>
      <w:proofErr w:type="spellEnd"/>
      <w:r w:rsidR="00390987" w:rsidRPr="00497B57">
        <w:rPr>
          <w:color w:val="000000"/>
          <w:sz w:val="28"/>
          <w:szCs w:val="28"/>
        </w:rPr>
        <w:t xml:space="preserve"> муниципального района Саратовской области</w:t>
      </w:r>
      <w:r w:rsidR="00390987">
        <w:rPr>
          <w:color w:val="000000"/>
          <w:sz w:val="28"/>
          <w:szCs w:val="28"/>
        </w:rPr>
        <w:t xml:space="preserve">, </w:t>
      </w:r>
      <w:r w:rsidR="00F57533">
        <w:rPr>
          <w:color w:val="000000"/>
          <w:sz w:val="28"/>
          <w:szCs w:val="28"/>
        </w:rPr>
        <w:t>Решением сельского Совета Хрущевского</w:t>
      </w:r>
      <w:r w:rsidR="00F57533" w:rsidRPr="00F57533">
        <w:rPr>
          <w:color w:val="000000"/>
          <w:sz w:val="28"/>
          <w:szCs w:val="28"/>
        </w:rPr>
        <w:t xml:space="preserve"> </w:t>
      </w:r>
      <w:r w:rsidR="00F57533" w:rsidRPr="00497B57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F57533" w:rsidRPr="00497B57">
        <w:rPr>
          <w:color w:val="000000"/>
          <w:sz w:val="28"/>
          <w:szCs w:val="28"/>
        </w:rPr>
        <w:t>Самойловского</w:t>
      </w:r>
      <w:proofErr w:type="spellEnd"/>
      <w:r w:rsidR="00F57533" w:rsidRPr="00497B57">
        <w:rPr>
          <w:color w:val="000000"/>
          <w:sz w:val="28"/>
          <w:szCs w:val="28"/>
        </w:rPr>
        <w:t xml:space="preserve"> муниципального района Саратовской области</w:t>
      </w:r>
      <w:r w:rsidR="00F57533">
        <w:rPr>
          <w:color w:val="000000"/>
          <w:sz w:val="28"/>
          <w:szCs w:val="28"/>
        </w:rPr>
        <w:t xml:space="preserve"> «</w:t>
      </w:r>
      <w:r w:rsidR="00F57533" w:rsidRPr="00F57533">
        <w:rPr>
          <w:bCs/>
          <w:sz w:val="28"/>
          <w:szCs w:val="28"/>
        </w:rPr>
        <w:t>О приеме безвозмездно</w:t>
      </w:r>
      <w:r w:rsidR="00F57533" w:rsidRPr="00F57533">
        <w:rPr>
          <w:sz w:val="28"/>
          <w:szCs w:val="28"/>
        </w:rPr>
        <w:t xml:space="preserve"> объектов недвижимости из муниципальной собственности </w:t>
      </w:r>
      <w:proofErr w:type="spellStart"/>
      <w:r w:rsidR="00F57533" w:rsidRPr="00F57533">
        <w:rPr>
          <w:sz w:val="28"/>
          <w:szCs w:val="28"/>
        </w:rPr>
        <w:t>Самойловского</w:t>
      </w:r>
      <w:proofErr w:type="spellEnd"/>
      <w:r w:rsidR="00F57533" w:rsidRPr="00F57533">
        <w:rPr>
          <w:sz w:val="28"/>
          <w:szCs w:val="28"/>
        </w:rPr>
        <w:t xml:space="preserve"> муниципального района Саратовской области в муниципальную собственность Хрущевского муниципального образования </w:t>
      </w:r>
      <w:proofErr w:type="spellStart"/>
      <w:r w:rsidR="00F57533" w:rsidRPr="00F57533">
        <w:rPr>
          <w:sz w:val="28"/>
          <w:szCs w:val="28"/>
        </w:rPr>
        <w:t>Самойловского</w:t>
      </w:r>
      <w:proofErr w:type="spellEnd"/>
      <w:r w:rsidR="00F57533" w:rsidRPr="00F57533">
        <w:rPr>
          <w:sz w:val="28"/>
          <w:szCs w:val="28"/>
        </w:rPr>
        <w:t xml:space="preserve"> муниципального района Саратовской области»</w:t>
      </w:r>
      <w:r w:rsidR="00F57533">
        <w:rPr>
          <w:sz w:val="28"/>
          <w:szCs w:val="28"/>
        </w:rPr>
        <w:t>.</w:t>
      </w:r>
    </w:p>
    <w:p w:rsidR="00D06BB1" w:rsidRDefault="00D06BB1" w:rsidP="001C6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3061" w:rsidRPr="008C6262" w:rsidRDefault="00D45946" w:rsidP="00103061">
      <w:pPr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1</w:t>
      </w:r>
      <w:r w:rsidR="00042E81">
        <w:rPr>
          <w:rFonts w:ascii="Times New Roman" w:hAnsi="Times New Roman" w:cs="Times New Roman"/>
          <w:sz w:val="28"/>
          <w:szCs w:val="28"/>
        </w:rPr>
        <w:t xml:space="preserve">. </w:t>
      </w:r>
      <w:r w:rsidR="002E21DB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042E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21DB">
        <w:rPr>
          <w:rFonts w:ascii="Times New Roman" w:hAnsi="Times New Roman" w:cs="Times New Roman"/>
          <w:sz w:val="28"/>
          <w:szCs w:val="28"/>
        </w:rPr>
        <w:t>Хрущевского</w:t>
      </w:r>
      <w:r w:rsidR="00042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42E81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042E8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</w:t>
      </w:r>
      <w:r w:rsidR="002E21DB">
        <w:rPr>
          <w:rFonts w:ascii="Times New Roman" w:hAnsi="Times New Roman" w:cs="Times New Roman"/>
          <w:sz w:val="28"/>
          <w:szCs w:val="28"/>
        </w:rPr>
        <w:t>сти Карасевой Татьяне Викторовне</w:t>
      </w:r>
      <w:r w:rsidR="00042E8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внести изменения в рее</w:t>
      </w:r>
      <w:r w:rsidR="00103061" w:rsidRPr="008C6262">
        <w:rPr>
          <w:rFonts w:ascii="Times New Roman" w:hAnsi="Times New Roman" w:cs="Times New Roman"/>
          <w:sz w:val="28"/>
          <w:szCs w:val="28"/>
        </w:rPr>
        <w:t xml:space="preserve">стр </w:t>
      </w:r>
      <w:r w:rsidR="00616A00">
        <w:rPr>
          <w:rFonts w:ascii="Times New Roman" w:hAnsi="Times New Roman" w:cs="Times New Roman"/>
          <w:sz w:val="28"/>
          <w:szCs w:val="28"/>
        </w:rPr>
        <w:t>не</w:t>
      </w:r>
      <w:r w:rsidR="00103061" w:rsidRPr="008C6262">
        <w:rPr>
          <w:rFonts w:ascii="Times New Roman" w:hAnsi="Times New Roman" w:cs="Times New Roman"/>
          <w:sz w:val="28"/>
          <w:szCs w:val="28"/>
        </w:rPr>
        <w:t xml:space="preserve">движимого имущества муниципальной собственности </w:t>
      </w:r>
      <w:r w:rsidR="002E21DB">
        <w:rPr>
          <w:rFonts w:ascii="Times New Roman" w:hAnsi="Times New Roman" w:cs="Times New Roman"/>
          <w:sz w:val="28"/>
          <w:szCs w:val="28"/>
        </w:rPr>
        <w:t>Хрущевского</w:t>
      </w:r>
      <w:r w:rsidR="00103061" w:rsidRPr="008C62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03061" w:rsidRPr="008C6262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103061" w:rsidRPr="008C626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</w:t>
      </w:r>
      <w:r w:rsidR="00103061">
        <w:rPr>
          <w:rFonts w:ascii="Times New Roman" w:hAnsi="Times New Roman" w:cs="Times New Roman"/>
          <w:sz w:val="28"/>
          <w:szCs w:val="28"/>
        </w:rPr>
        <w:t>ю</w:t>
      </w:r>
      <w:r w:rsidR="00103061" w:rsidRPr="008C6262">
        <w:rPr>
          <w:rFonts w:ascii="Times New Roman" w:hAnsi="Times New Roman" w:cs="Times New Roman"/>
          <w:sz w:val="28"/>
          <w:szCs w:val="28"/>
        </w:rPr>
        <w:t xml:space="preserve"> к настоящему  постановлению.</w:t>
      </w:r>
    </w:p>
    <w:p w:rsidR="00103061" w:rsidRDefault="00D45946" w:rsidP="0010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3061" w:rsidRPr="008C626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03061" w:rsidRPr="008C62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3061" w:rsidRPr="008C62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03061" w:rsidRPr="005A7B28" w:rsidRDefault="00103061" w:rsidP="00103061">
      <w:pPr>
        <w:rPr>
          <w:rFonts w:ascii="Times New Roman" w:hAnsi="Times New Roman" w:cs="Times New Roman"/>
          <w:sz w:val="28"/>
          <w:szCs w:val="28"/>
        </w:rPr>
      </w:pPr>
    </w:p>
    <w:p w:rsidR="00042E81" w:rsidRDefault="00042E81" w:rsidP="00103061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proofErr w:type="gramStart"/>
      <w:r w:rsidR="002E21DB">
        <w:rPr>
          <w:rFonts w:ascii="Times New Roman" w:hAnsi="Times New Roman" w:cs="Times New Roman"/>
          <w:b/>
          <w:sz w:val="28"/>
        </w:rPr>
        <w:t>Хрущевского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042E81" w:rsidRPr="00DC55C8" w:rsidRDefault="00042E81" w:rsidP="00042E8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образования             </w:t>
      </w:r>
      <w:r w:rsidR="002E21DB">
        <w:rPr>
          <w:rFonts w:ascii="Times New Roman" w:hAnsi="Times New Roman" w:cs="Times New Roman"/>
          <w:b/>
          <w:sz w:val="28"/>
        </w:rPr>
        <w:t xml:space="preserve">                  Н.В. Баранов</w:t>
      </w:r>
    </w:p>
    <w:p w:rsidR="00042E81" w:rsidRDefault="00042E81" w:rsidP="00042E81">
      <w:pPr>
        <w:widowControl/>
        <w:autoSpaceDE/>
        <w:autoSpaceDN/>
        <w:adjustRightInd/>
        <w:ind w:firstLine="0"/>
        <w:jc w:val="left"/>
        <w:sectPr w:rsidR="00042E81" w:rsidSect="00477721">
          <w:pgSz w:w="11906" w:h="16838"/>
          <w:pgMar w:top="1134" w:right="851" w:bottom="567" w:left="1701" w:header="709" w:footer="709" w:gutter="0"/>
          <w:cols w:space="720"/>
        </w:sectPr>
      </w:pPr>
    </w:p>
    <w:p w:rsidR="00042E81" w:rsidRPr="00831346" w:rsidRDefault="00042E81" w:rsidP="00042E81">
      <w:pPr>
        <w:pStyle w:val="a6"/>
        <w:jc w:val="right"/>
        <w:rPr>
          <w:rFonts w:ascii="Times New Roman" w:hAnsi="Times New Roman"/>
        </w:rPr>
      </w:pPr>
      <w:r>
        <w:rPr>
          <w:rStyle w:val="a8"/>
        </w:rPr>
        <w:lastRenderedPageBreak/>
        <w:t xml:space="preserve">                   </w:t>
      </w:r>
      <w:r>
        <w:rPr>
          <w:rFonts w:ascii="Times New Roman" w:hAnsi="Times New Roman"/>
          <w:b/>
        </w:rPr>
        <w:t xml:space="preserve">                                                 Приложение к постановлению </w:t>
      </w:r>
      <w:r w:rsidRPr="00831346">
        <w:rPr>
          <w:rFonts w:ascii="Times New Roman" w:hAnsi="Times New Roman"/>
          <w:b/>
        </w:rPr>
        <w:t>администрации</w:t>
      </w:r>
    </w:p>
    <w:p w:rsidR="00042E81" w:rsidRPr="00831346" w:rsidRDefault="00042E81" w:rsidP="00042E81">
      <w:pPr>
        <w:pStyle w:val="a6"/>
        <w:jc w:val="right"/>
        <w:rPr>
          <w:rFonts w:ascii="Times New Roman" w:hAnsi="Times New Roman"/>
          <w:b/>
        </w:rPr>
      </w:pPr>
      <w:r w:rsidRPr="00831346">
        <w:rPr>
          <w:rFonts w:ascii="Times New Roman" w:hAnsi="Times New Roman"/>
          <w:b/>
        </w:rPr>
        <w:tab/>
        <w:t xml:space="preserve">                                  </w:t>
      </w:r>
      <w:r w:rsidR="002E21DB">
        <w:rPr>
          <w:rFonts w:ascii="Times New Roman" w:hAnsi="Times New Roman"/>
          <w:b/>
        </w:rPr>
        <w:t>Хрущевского</w:t>
      </w:r>
      <w:r w:rsidRPr="00831346">
        <w:rPr>
          <w:rFonts w:ascii="Times New Roman" w:hAnsi="Times New Roman"/>
          <w:b/>
        </w:rPr>
        <w:t xml:space="preserve"> муниципального образования </w:t>
      </w:r>
    </w:p>
    <w:p w:rsidR="00042E81" w:rsidRPr="00831346" w:rsidRDefault="00042E81" w:rsidP="00042E81">
      <w:pPr>
        <w:pStyle w:val="a6"/>
        <w:jc w:val="right"/>
        <w:rPr>
          <w:rFonts w:ascii="Times New Roman" w:hAnsi="Times New Roman"/>
          <w:b/>
        </w:rPr>
      </w:pPr>
      <w:r w:rsidRPr="00831346">
        <w:rPr>
          <w:rFonts w:ascii="Times New Roman" w:hAnsi="Times New Roman"/>
          <w:b/>
        </w:rPr>
        <w:tab/>
        <w:t xml:space="preserve">                  </w:t>
      </w:r>
      <w:r w:rsidRPr="00831346">
        <w:rPr>
          <w:rFonts w:ascii="Times New Roman" w:hAnsi="Times New Roman"/>
          <w:b/>
        </w:rPr>
        <w:tab/>
        <w:t xml:space="preserve">                                       от </w:t>
      </w:r>
      <w:r w:rsidR="00F57533">
        <w:rPr>
          <w:rFonts w:ascii="Times New Roman" w:hAnsi="Times New Roman"/>
          <w:b/>
        </w:rPr>
        <w:t>03.08</w:t>
      </w:r>
      <w:r w:rsidR="001C57D6" w:rsidRPr="00831346">
        <w:rPr>
          <w:rFonts w:ascii="Times New Roman" w:hAnsi="Times New Roman"/>
          <w:b/>
        </w:rPr>
        <w:t>.</w:t>
      </w:r>
      <w:r w:rsidR="00616A00" w:rsidRPr="00831346">
        <w:rPr>
          <w:rFonts w:ascii="Times New Roman" w:hAnsi="Times New Roman"/>
          <w:b/>
        </w:rPr>
        <w:t>202</w:t>
      </w:r>
      <w:r w:rsidR="00D45946">
        <w:rPr>
          <w:rFonts w:ascii="Times New Roman" w:hAnsi="Times New Roman"/>
          <w:b/>
        </w:rPr>
        <w:t>2</w:t>
      </w:r>
      <w:r w:rsidR="00616A00" w:rsidRPr="00831346">
        <w:rPr>
          <w:rFonts w:ascii="Times New Roman" w:hAnsi="Times New Roman"/>
          <w:b/>
        </w:rPr>
        <w:t xml:space="preserve"> г. №</w:t>
      </w:r>
      <w:r w:rsidR="00F57533">
        <w:rPr>
          <w:rFonts w:ascii="Times New Roman" w:hAnsi="Times New Roman"/>
          <w:b/>
        </w:rPr>
        <w:t>36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4220"/>
        <w:gridCol w:w="2552"/>
        <w:gridCol w:w="2268"/>
        <w:gridCol w:w="1275"/>
        <w:gridCol w:w="2118"/>
        <w:gridCol w:w="1509"/>
      </w:tblGrid>
      <w:tr w:rsidR="00042E81" w:rsidRPr="00A11930" w:rsidTr="00A11930">
        <w:trPr>
          <w:trHeight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4594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594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594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Первоначальная балансовая стоимость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Pr="00D45946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Остаточная балансовая стоимость</w:t>
            </w:r>
          </w:p>
        </w:tc>
      </w:tr>
      <w:tr w:rsidR="006E7160" w:rsidRPr="00A11930" w:rsidTr="00F57533">
        <w:trPr>
          <w:trHeight w:val="14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1.</w:t>
            </w:r>
          </w:p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6E7160" w:rsidRPr="00D45946" w:rsidRDefault="006E7160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346" w:rsidRPr="00D45946" w:rsidRDefault="00F57533" w:rsidP="00F57533">
            <w:pPr>
              <w:ind w:right="1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7160" w:rsidRPr="00D45946" w:rsidRDefault="006E7160" w:rsidP="00F57533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5946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D45946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D45946">
              <w:rPr>
                <w:rFonts w:ascii="Times New Roman" w:hAnsi="Times New Roman" w:cs="Times New Roman"/>
              </w:rPr>
              <w:t xml:space="preserve"> район, </w:t>
            </w:r>
            <w:r w:rsidR="00F5753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F57533">
              <w:rPr>
                <w:rFonts w:ascii="Times New Roman" w:hAnsi="Times New Roman" w:cs="Times New Roman"/>
              </w:rPr>
              <w:t>Хрущевка</w:t>
            </w:r>
            <w:proofErr w:type="spellEnd"/>
            <w:r w:rsidR="00F57533">
              <w:rPr>
                <w:rFonts w:ascii="Times New Roman" w:hAnsi="Times New Roman" w:cs="Times New Roman"/>
              </w:rPr>
              <w:t>, ул. Школьная, д.2/2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160" w:rsidRPr="00D45946" w:rsidRDefault="006E7160" w:rsidP="00F57533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E7160" w:rsidRPr="00D45946" w:rsidRDefault="006E7160" w:rsidP="00F57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E7160" w:rsidRPr="00D45946" w:rsidRDefault="006E7160" w:rsidP="00F5753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6E7160" w:rsidRPr="00D45946" w:rsidRDefault="006E7160" w:rsidP="00F57533">
            <w:pPr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160" w:rsidRPr="00D45946" w:rsidRDefault="00D06BB1" w:rsidP="00F57533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946">
              <w:rPr>
                <w:rFonts w:ascii="Times New Roman" w:hAnsi="Times New Roman" w:cs="Times New Roman"/>
                <w:color w:val="000000"/>
              </w:rPr>
              <w:t>1</w:t>
            </w:r>
            <w:r w:rsidR="006E7160" w:rsidRPr="00D45946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160" w:rsidRPr="00D45946" w:rsidRDefault="00F57533" w:rsidP="00F57533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373875,00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160" w:rsidRPr="00D45946" w:rsidRDefault="00F57533" w:rsidP="00F57533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186937</w:t>
            </w:r>
            <w:r w:rsidR="00D45946" w:rsidRPr="00D45946">
              <w:rPr>
                <w:rFonts w:ascii="Times New Roman" w:hAnsi="Times New Roman" w:cs="Times New Roman"/>
              </w:rPr>
              <w:t>,00</w:t>
            </w:r>
          </w:p>
        </w:tc>
      </w:tr>
      <w:tr w:rsidR="00F57533" w:rsidRPr="00A11930" w:rsidTr="00F57533">
        <w:trPr>
          <w:trHeight w:val="1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533" w:rsidRPr="00D45946" w:rsidRDefault="00F57533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533" w:rsidRDefault="00F57533" w:rsidP="00F57533">
            <w:pPr>
              <w:ind w:right="1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533" w:rsidRPr="00D45946" w:rsidRDefault="00F57533" w:rsidP="00F57533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5946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D45946">
              <w:rPr>
                <w:rFonts w:ascii="Times New Roman" w:hAnsi="Times New Roman" w:cs="Times New Roman"/>
              </w:rPr>
              <w:t>Самойловский</w:t>
            </w:r>
            <w:proofErr w:type="spellEnd"/>
            <w:r w:rsidRPr="00D45946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Хрущевка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уч.2/2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533" w:rsidRPr="00D45946" w:rsidRDefault="00F57533" w:rsidP="00F57533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533" w:rsidRPr="00D45946" w:rsidRDefault="00F57533" w:rsidP="00F57533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1шт.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533" w:rsidRDefault="00F57533" w:rsidP="00F57533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533" w:rsidRDefault="00F57533" w:rsidP="00F57533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533" w:rsidRPr="00A11930" w:rsidTr="00AD370D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33" w:rsidRPr="00D45946" w:rsidRDefault="00F57533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533" w:rsidRPr="00D45946" w:rsidRDefault="00F57533" w:rsidP="00F57533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59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33" w:rsidRPr="00D45946" w:rsidRDefault="00F57533" w:rsidP="00F57533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33" w:rsidRPr="00D45946" w:rsidRDefault="00F57533" w:rsidP="00F57533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533" w:rsidRPr="00D45946" w:rsidRDefault="00F57533" w:rsidP="00F57533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45946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33" w:rsidRPr="00F57533" w:rsidRDefault="00F57533" w:rsidP="00F57533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57533">
              <w:rPr>
                <w:rFonts w:ascii="Times New Roman" w:hAnsi="Times New Roman" w:cs="Times New Roman"/>
                <w:b/>
              </w:rPr>
              <w:t>373875,00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33" w:rsidRPr="00F57533" w:rsidRDefault="00F57533" w:rsidP="00F57533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57533">
              <w:rPr>
                <w:rFonts w:ascii="Times New Roman" w:hAnsi="Times New Roman" w:cs="Times New Roman"/>
                <w:b/>
              </w:rPr>
              <w:t>186937,00</w:t>
            </w:r>
          </w:p>
        </w:tc>
      </w:tr>
    </w:tbl>
    <w:p w:rsidR="00116B3E" w:rsidRPr="00A11930" w:rsidRDefault="00116B3E"/>
    <w:sectPr w:rsidR="00116B3E" w:rsidRPr="00A11930" w:rsidSect="00DC55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81"/>
    <w:rsid w:val="00042E81"/>
    <w:rsid w:val="000A2399"/>
    <w:rsid w:val="000C175F"/>
    <w:rsid w:val="00103061"/>
    <w:rsid w:val="00116B3E"/>
    <w:rsid w:val="00120FE0"/>
    <w:rsid w:val="0013697E"/>
    <w:rsid w:val="00172A3C"/>
    <w:rsid w:val="001A1E50"/>
    <w:rsid w:val="001A3E6B"/>
    <w:rsid w:val="001A5403"/>
    <w:rsid w:val="001C4417"/>
    <w:rsid w:val="001C57D6"/>
    <w:rsid w:val="001C6CBA"/>
    <w:rsid w:val="001E7FD5"/>
    <w:rsid w:val="001F799B"/>
    <w:rsid w:val="00257CD4"/>
    <w:rsid w:val="00263A44"/>
    <w:rsid w:val="00291D79"/>
    <w:rsid w:val="002950E8"/>
    <w:rsid w:val="002A479B"/>
    <w:rsid w:val="002B0185"/>
    <w:rsid w:val="002B4FB8"/>
    <w:rsid w:val="002E21DB"/>
    <w:rsid w:val="00303383"/>
    <w:rsid w:val="00363CD5"/>
    <w:rsid w:val="00365620"/>
    <w:rsid w:val="0038702E"/>
    <w:rsid w:val="00390987"/>
    <w:rsid w:val="00394479"/>
    <w:rsid w:val="003A2787"/>
    <w:rsid w:val="003A7DDC"/>
    <w:rsid w:val="003C6648"/>
    <w:rsid w:val="003D7BA9"/>
    <w:rsid w:val="0042127B"/>
    <w:rsid w:val="00425FA3"/>
    <w:rsid w:val="00477721"/>
    <w:rsid w:val="00485294"/>
    <w:rsid w:val="0049210C"/>
    <w:rsid w:val="00592712"/>
    <w:rsid w:val="00616A00"/>
    <w:rsid w:val="00617C3C"/>
    <w:rsid w:val="006677F9"/>
    <w:rsid w:val="006A76CE"/>
    <w:rsid w:val="006C3320"/>
    <w:rsid w:val="006E7160"/>
    <w:rsid w:val="006E737D"/>
    <w:rsid w:val="00701E80"/>
    <w:rsid w:val="007047D7"/>
    <w:rsid w:val="007668D3"/>
    <w:rsid w:val="00797CE2"/>
    <w:rsid w:val="007C4FC2"/>
    <w:rsid w:val="007F5FA0"/>
    <w:rsid w:val="00817BD3"/>
    <w:rsid w:val="008207A5"/>
    <w:rsid w:val="00831346"/>
    <w:rsid w:val="0085067B"/>
    <w:rsid w:val="00851936"/>
    <w:rsid w:val="00863459"/>
    <w:rsid w:val="00892EAB"/>
    <w:rsid w:val="008E3920"/>
    <w:rsid w:val="008F469E"/>
    <w:rsid w:val="00915931"/>
    <w:rsid w:val="009174B0"/>
    <w:rsid w:val="0092123B"/>
    <w:rsid w:val="00951A16"/>
    <w:rsid w:val="009C1FBA"/>
    <w:rsid w:val="00A06182"/>
    <w:rsid w:val="00A11930"/>
    <w:rsid w:val="00A26660"/>
    <w:rsid w:val="00A41606"/>
    <w:rsid w:val="00A74607"/>
    <w:rsid w:val="00AB7669"/>
    <w:rsid w:val="00AC2B39"/>
    <w:rsid w:val="00AC2F46"/>
    <w:rsid w:val="00AD695B"/>
    <w:rsid w:val="00AF3229"/>
    <w:rsid w:val="00B464C3"/>
    <w:rsid w:val="00BE5EE4"/>
    <w:rsid w:val="00C61683"/>
    <w:rsid w:val="00CA4A00"/>
    <w:rsid w:val="00CB2BD4"/>
    <w:rsid w:val="00D06BB1"/>
    <w:rsid w:val="00D14C91"/>
    <w:rsid w:val="00D25255"/>
    <w:rsid w:val="00D45946"/>
    <w:rsid w:val="00D5558B"/>
    <w:rsid w:val="00D66CAC"/>
    <w:rsid w:val="00D766BF"/>
    <w:rsid w:val="00DA03D1"/>
    <w:rsid w:val="00EE7786"/>
    <w:rsid w:val="00F03C0F"/>
    <w:rsid w:val="00F46945"/>
    <w:rsid w:val="00F57533"/>
    <w:rsid w:val="00FF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8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a4">
    <w:name w:val="Подзаголовок Знак"/>
    <w:basedOn w:val="a0"/>
    <w:link w:val="a3"/>
    <w:rsid w:val="00042E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42E81"/>
    <w:rPr>
      <w:rFonts w:ascii="Arial" w:eastAsia="Times New Roman" w:hAnsi="Arial" w:cs="Arial"/>
      <w:sz w:val="24"/>
      <w:szCs w:val="24"/>
    </w:rPr>
  </w:style>
  <w:style w:type="paragraph" w:styleId="a6">
    <w:name w:val="No Spacing"/>
    <w:link w:val="a5"/>
    <w:uiPriority w:val="1"/>
    <w:qFormat/>
    <w:rsid w:val="00042E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екст (лев. подпись)"/>
    <w:basedOn w:val="a"/>
    <w:next w:val="a"/>
    <w:uiPriority w:val="99"/>
    <w:rsid w:val="00042E81"/>
    <w:pPr>
      <w:ind w:firstLine="0"/>
      <w:jc w:val="left"/>
    </w:pPr>
  </w:style>
  <w:style w:type="paragraph" w:customStyle="1" w:styleId="1">
    <w:name w:val="Обычный1"/>
    <w:rsid w:val="0004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42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042E81"/>
    <w:rPr>
      <w:b/>
      <w:bCs/>
      <w:color w:val="000080"/>
    </w:rPr>
  </w:style>
  <w:style w:type="paragraph" w:styleId="a9">
    <w:name w:val="Title"/>
    <w:basedOn w:val="a"/>
    <w:link w:val="aa"/>
    <w:qFormat/>
    <w:rsid w:val="0047772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477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616A0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616A0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rmal">
    <w:name w:val="Normal"/>
    <w:rsid w:val="00F57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2C3B-65B6-4BCF-97F4-095DE7B4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2022-09-21T06:41:00Z</cp:lastPrinted>
  <dcterms:created xsi:type="dcterms:W3CDTF">2022-07-29T07:27:00Z</dcterms:created>
  <dcterms:modified xsi:type="dcterms:W3CDTF">2022-09-21T06:42:00Z</dcterms:modified>
</cp:coreProperties>
</file>